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1E5" w:rsidRDefault="00C221F5">
      <w:pPr>
        <w:jc w:val="center"/>
        <w:rPr>
          <w:rFonts w:ascii="Arial" w:hAnsi="Arial" w:cs="Arial"/>
          <w:b/>
          <w:color w:val="2F5496" w:themeColor="accent1" w:themeShade="BF"/>
          <w:sz w:val="32"/>
          <w:szCs w:val="32"/>
        </w:rPr>
      </w:pPr>
      <w:bookmarkStart w:id="0" w:name="_Hlk211867161"/>
      <w:r>
        <w:rPr>
          <w:rFonts w:ascii="Arial" w:eastAsia="Arial" w:hAnsi="Arial" w:cs="Arial"/>
          <w:b/>
          <w:color w:val="2F5496" w:themeColor="accent1" w:themeShade="BF"/>
          <w:sz w:val="32"/>
          <w:szCs w:val="32"/>
        </w:rPr>
        <w:t>ACCORD-CADRE N°25A</w:t>
      </w:r>
      <w:r>
        <w:rPr>
          <w:rFonts w:ascii="Arial" w:eastAsia="Arial" w:hAnsi="Arial" w:cs="Arial"/>
          <w:b/>
          <w:bCs/>
          <w:color w:val="2F5496" w:themeColor="accent1" w:themeShade="BF"/>
          <w:sz w:val="32"/>
          <w:szCs w:val="32"/>
        </w:rPr>
        <w:t>32</w:t>
      </w:r>
      <w:bookmarkEnd w:id="0"/>
    </w:p>
    <w:p w:rsidR="003C01E5" w:rsidRDefault="00C221F5">
      <w:pPr>
        <w:pStyle w:val="Titre1"/>
        <w:jc w:val="center"/>
        <w:rPr>
          <w:rFonts w:ascii="Arial" w:hAnsi="Arial" w:cs="Arial"/>
          <w:b/>
        </w:rPr>
      </w:pPr>
      <w:bookmarkStart w:id="1" w:name="_Toc1"/>
      <w:r>
        <w:rPr>
          <w:rFonts w:ascii="Arial" w:eastAsia="Arial" w:hAnsi="Arial" w:cs="Arial"/>
          <w:b/>
        </w:rPr>
        <w:t>CAHIER DES CLAUSES PARTICULIERES TECHNIQUES</w:t>
      </w:r>
      <w:bookmarkEnd w:id="1"/>
    </w:p>
    <w:p w:rsidR="003C01E5" w:rsidRDefault="00C221F5">
      <w:pPr>
        <w:pStyle w:val="Titre1"/>
        <w:jc w:val="center"/>
        <w:rPr>
          <w:rFonts w:ascii="Arial" w:hAnsi="Arial" w:cs="Arial"/>
          <w:b/>
        </w:rPr>
      </w:pPr>
      <w:bookmarkStart w:id="2" w:name="_Toc2"/>
      <w:r>
        <w:rPr>
          <w:rFonts w:ascii="Arial" w:eastAsia="Arial" w:hAnsi="Arial" w:cs="Arial"/>
          <w:b/>
        </w:rPr>
        <w:t>LOT 6 – ANIMATION DE CERCLES DE CODEVELOPPEMENT</w:t>
      </w:r>
      <w:bookmarkEnd w:id="2"/>
    </w:p>
    <w:p w:rsidR="003C01E5" w:rsidRDefault="003C01E5">
      <w:pPr>
        <w:rPr>
          <w:rFonts w:ascii="Arial" w:hAnsi="Arial" w:cs="Arial"/>
          <w:color w:val="2F5496" w:themeColor="accent1" w:themeShade="BF"/>
          <w:sz w:val="32"/>
          <w:szCs w:val="32"/>
        </w:rPr>
      </w:pPr>
    </w:p>
    <w:p w:rsidR="003C01E5" w:rsidRDefault="003C01E5">
      <w:pPr>
        <w:rPr>
          <w:rFonts w:ascii="Arial" w:hAnsi="Arial" w:cs="Arial"/>
          <w:color w:val="2F5496" w:themeColor="accent1" w:themeShade="BF"/>
          <w:sz w:val="32"/>
          <w:szCs w:val="32"/>
        </w:rPr>
      </w:pPr>
    </w:p>
    <w:p w:rsidR="003C01E5" w:rsidRDefault="00C221F5">
      <w:pPr>
        <w:rPr>
          <w:rFonts w:ascii="Arial" w:eastAsiaTheme="majorEastAsia" w:hAnsi="Arial" w:cs="Arial"/>
          <w:color w:val="2F5496" w:themeColor="accent1" w:themeShade="BF"/>
          <w:sz w:val="32"/>
          <w:szCs w:val="32"/>
        </w:rPr>
      </w:pPr>
      <w:r>
        <w:rPr>
          <w:rFonts w:ascii="Arial" w:eastAsiaTheme="majorEastAsia" w:hAnsi="Arial" w:cs="Arial"/>
          <w:color w:val="2F5496" w:themeColor="accent1" w:themeShade="BF"/>
          <w:sz w:val="32"/>
          <w:szCs w:val="32"/>
        </w:rPr>
        <w:br/>
      </w:r>
      <w:r>
        <w:rPr>
          <w:rFonts w:ascii="Arial" w:eastAsia="Arial" w:hAnsi="Arial" w:cs="Arial"/>
        </w:rPr>
        <w:t>Les offres doivent être en conformité avec les spécifications techniques décrites dans le présent document.</w:t>
      </w:r>
      <w:r>
        <w:rPr>
          <w:rFonts w:ascii="Arial" w:eastAsiaTheme="majorEastAsia" w:hAnsi="Arial" w:cs="Arial"/>
          <w:color w:val="2F5496" w:themeColor="accent1" w:themeShade="BF"/>
          <w:sz w:val="32"/>
          <w:szCs w:val="32"/>
        </w:rPr>
        <w:br/>
      </w:r>
    </w:p>
    <w:p w:rsidR="003C01E5" w:rsidRDefault="003C01E5">
      <w:pPr>
        <w:rPr>
          <w:rFonts w:ascii="Arial" w:hAnsi="Arial" w:cs="Arial"/>
          <w:color w:val="2F5496" w:themeColor="accent1" w:themeShade="BF"/>
          <w:sz w:val="32"/>
          <w:szCs w:val="32"/>
        </w:rPr>
      </w:pPr>
    </w:p>
    <w:sdt>
      <w:sdtPr>
        <w:rPr>
          <w:rFonts w:asciiTheme="minorHAnsi" w:eastAsiaTheme="minorHAnsi" w:hAnsiTheme="minorHAnsi" w:cstheme="minorBidi"/>
          <w:color w:val="auto"/>
          <w:sz w:val="22"/>
          <w:szCs w:val="22"/>
          <w:lang w:eastAsia="en-US"/>
        </w:rPr>
        <w:id w:val="-952088963"/>
        <w:docPartObj>
          <w:docPartGallery w:val="Table of Contents"/>
          <w:docPartUnique/>
        </w:docPartObj>
      </w:sdtPr>
      <w:sdtEndPr/>
      <w:sdtContent>
        <w:p w:rsidR="003C01E5" w:rsidRDefault="00C221F5">
          <w:pPr>
            <w:pStyle w:val="En-ttedetabledesmatires"/>
            <w:rPr>
              <w:rFonts w:ascii="Arial" w:hAnsi="Arial" w:cs="Arial"/>
            </w:rPr>
          </w:pPr>
          <w:r>
            <w:rPr>
              <w:rFonts w:ascii="Arial" w:eastAsia="Arial" w:hAnsi="Arial" w:cs="Arial"/>
            </w:rPr>
            <w:t>Table des matières</w:t>
          </w:r>
        </w:p>
        <w:p w:rsidR="003C01E5" w:rsidRDefault="00C221F5">
          <w:pPr>
            <w:pStyle w:val="TM1"/>
            <w:tabs>
              <w:tab w:val="right" w:leader="dot" w:pos="9062"/>
            </w:tabs>
            <w:rPr>
              <w:rFonts w:ascii="Arial" w:hAnsi="Arial" w:cs="Arial"/>
              <w:b/>
            </w:rPr>
          </w:pPr>
          <w:r>
            <w:rPr>
              <w:rFonts w:ascii="Arial" w:eastAsia="Arial" w:hAnsi="Arial" w:cs="Arial"/>
            </w:rPr>
            <w:fldChar w:fldCharType="begin"/>
          </w:r>
          <w:r>
            <w:rPr>
              <w:rFonts w:ascii="Arial" w:eastAsia="Arial" w:hAnsi="Arial" w:cs="Arial"/>
            </w:rPr>
            <w:instrText xml:space="preserve"> TOC \o "1-3" \h \z \u </w:instrText>
          </w:r>
          <w:r>
            <w:rPr>
              <w:rFonts w:ascii="Arial" w:eastAsia="Arial" w:hAnsi="Arial" w:cs="Arial"/>
            </w:rPr>
            <w:fldChar w:fldCharType="separate"/>
          </w:r>
          <w:hyperlink w:anchor="_Toc1" w:tooltip="#_Toc1" w:history="1">
            <w:r>
              <w:rPr>
                <w:rStyle w:val="Lienhypertexte"/>
                <w:rFonts w:ascii="Arial" w:eastAsia="Arial" w:hAnsi="Arial" w:cs="Arial"/>
                <w:b/>
              </w:rPr>
              <w:t>CAHIER DES CLAUSES PARTICULIERES TECHNIQUES</w:t>
            </w:r>
            <w:r>
              <w:tab/>
            </w:r>
            <w:r>
              <w:fldChar w:fldCharType="begin"/>
            </w:r>
            <w:r>
              <w:instrText>PAGEREF _Toc1 \h</w:instrText>
            </w:r>
            <w:r>
              <w:fldChar w:fldCharType="separate"/>
            </w:r>
            <w:r>
              <w:t>1</w:t>
            </w:r>
            <w:r>
              <w:fldChar w:fldCharType="end"/>
            </w:r>
          </w:hyperlink>
        </w:p>
        <w:p w:rsidR="003C01E5" w:rsidRDefault="00B95E26">
          <w:pPr>
            <w:pStyle w:val="TM1"/>
            <w:tabs>
              <w:tab w:val="right" w:leader="dot" w:pos="9062"/>
            </w:tabs>
            <w:rPr>
              <w:rFonts w:ascii="Arial" w:hAnsi="Arial" w:cs="Arial"/>
              <w:b/>
            </w:rPr>
          </w:pPr>
          <w:hyperlink w:anchor="_Toc2" w:tooltip="#_Toc2" w:history="1">
            <w:r w:rsidR="00C221F5">
              <w:rPr>
                <w:rStyle w:val="Lienhypertexte"/>
                <w:rFonts w:ascii="Arial" w:eastAsia="Arial" w:hAnsi="Arial" w:cs="Arial"/>
                <w:b/>
              </w:rPr>
              <w:t>LOT 6 – ANIMATION DE CERCLES DE CODEVELOPPEMENT</w:t>
            </w:r>
            <w:r w:rsidR="00C221F5">
              <w:tab/>
            </w:r>
            <w:r w:rsidR="00C221F5">
              <w:fldChar w:fldCharType="begin"/>
            </w:r>
            <w:r w:rsidR="00C221F5">
              <w:instrText>PAGEREF _Toc2 \h</w:instrText>
            </w:r>
            <w:r w:rsidR="00C221F5">
              <w:fldChar w:fldCharType="separate"/>
            </w:r>
            <w:r w:rsidR="00C221F5">
              <w:t>1</w:t>
            </w:r>
            <w:r w:rsidR="00C221F5">
              <w:fldChar w:fldCharType="end"/>
            </w:r>
          </w:hyperlink>
        </w:p>
        <w:p w:rsidR="003C01E5" w:rsidRDefault="00B95E26">
          <w:pPr>
            <w:pStyle w:val="TM2"/>
            <w:tabs>
              <w:tab w:val="left" w:pos="850"/>
              <w:tab w:val="right" w:leader="dot" w:pos="9062"/>
            </w:tabs>
            <w:rPr>
              <w:rFonts w:ascii="Arial" w:hAnsi="Arial" w:cs="Arial"/>
            </w:rPr>
          </w:pPr>
          <w:hyperlink w:anchor="_Toc3" w:tooltip="#_Toc3" w:history="1">
            <w:r w:rsidR="00C221F5">
              <w:rPr>
                <w:rFonts w:ascii="Arial" w:eastAsiaTheme="majorEastAsia" w:hAnsi="Arial" w:cs="Arial"/>
              </w:rPr>
              <w:t>1.</w:t>
            </w:r>
            <w:r w:rsidR="00C221F5">
              <w:tab/>
            </w:r>
            <w:r w:rsidR="00C221F5">
              <w:rPr>
                <w:rStyle w:val="Lienhypertexte"/>
                <w:rFonts w:ascii="Arial" w:eastAsia="Arial" w:hAnsi="Arial" w:cs="Arial"/>
              </w:rPr>
              <w:t>Description du contexte</w:t>
            </w:r>
            <w:r w:rsidR="00C221F5">
              <w:tab/>
            </w:r>
            <w:r w:rsidR="00C221F5">
              <w:fldChar w:fldCharType="begin"/>
            </w:r>
            <w:r w:rsidR="00C221F5">
              <w:instrText>PAGEREF _Toc3 \h</w:instrText>
            </w:r>
            <w:r w:rsidR="00C221F5">
              <w:fldChar w:fldCharType="separate"/>
            </w:r>
            <w:r w:rsidR="00C221F5">
              <w:t>2</w:t>
            </w:r>
            <w:r w:rsidR="00C221F5">
              <w:fldChar w:fldCharType="end"/>
            </w:r>
          </w:hyperlink>
        </w:p>
        <w:p w:rsidR="003C01E5" w:rsidRDefault="00B95E26">
          <w:pPr>
            <w:pStyle w:val="TM3"/>
            <w:tabs>
              <w:tab w:val="right" w:leader="dot" w:pos="9062"/>
            </w:tabs>
            <w:rPr>
              <w:rFonts w:ascii="Arial" w:hAnsi="Arial" w:cs="Arial"/>
            </w:rPr>
          </w:pPr>
          <w:hyperlink w:anchor="_Toc4" w:tooltip="#_Toc4" w:history="1">
            <w:r w:rsidR="00C221F5">
              <w:rPr>
                <w:rStyle w:val="Lienhypertexte"/>
                <w:rFonts w:ascii="Arial" w:eastAsia="Arial" w:hAnsi="Arial" w:cs="Arial"/>
              </w:rPr>
              <w:t>1.1 L’université de Lorraine</w:t>
            </w:r>
            <w:r w:rsidR="00C221F5">
              <w:tab/>
            </w:r>
            <w:r w:rsidR="00C221F5">
              <w:fldChar w:fldCharType="begin"/>
            </w:r>
            <w:r w:rsidR="00C221F5">
              <w:instrText>PAGEREF _Toc4 \h</w:instrText>
            </w:r>
            <w:r w:rsidR="00C221F5">
              <w:fldChar w:fldCharType="separate"/>
            </w:r>
            <w:r w:rsidR="00C221F5">
              <w:t>2</w:t>
            </w:r>
            <w:r w:rsidR="00C221F5">
              <w:fldChar w:fldCharType="end"/>
            </w:r>
          </w:hyperlink>
        </w:p>
        <w:p w:rsidR="003C01E5" w:rsidRDefault="00B95E26">
          <w:pPr>
            <w:pStyle w:val="TM3"/>
            <w:tabs>
              <w:tab w:val="right" w:leader="dot" w:pos="9062"/>
            </w:tabs>
            <w:rPr>
              <w:rFonts w:ascii="Arial" w:hAnsi="Arial" w:cs="Arial"/>
            </w:rPr>
          </w:pPr>
          <w:hyperlink w:anchor="_Toc5" w:tooltip="#_Toc5" w:history="1">
            <w:r w:rsidR="00C221F5">
              <w:rPr>
                <w:rStyle w:val="Lienhypertexte"/>
                <w:rFonts w:ascii="Arial" w:eastAsia="Arial" w:hAnsi="Arial" w:cs="Arial"/>
              </w:rPr>
              <w:t>1.2 Définition du besoin</w:t>
            </w:r>
            <w:r w:rsidR="00C221F5">
              <w:tab/>
            </w:r>
            <w:r w:rsidR="00C221F5">
              <w:fldChar w:fldCharType="begin"/>
            </w:r>
            <w:r w:rsidR="00C221F5">
              <w:instrText>PAGEREF _Toc5 \h</w:instrText>
            </w:r>
            <w:r w:rsidR="00C221F5">
              <w:fldChar w:fldCharType="separate"/>
            </w:r>
            <w:r w:rsidR="00C221F5">
              <w:t>2</w:t>
            </w:r>
            <w:r w:rsidR="00C221F5">
              <w:fldChar w:fldCharType="end"/>
            </w:r>
          </w:hyperlink>
        </w:p>
        <w:p w:rsidR="003C01E5" w:rsidRDefault="00B95E26">
          <w:pPr>
            <w:pStyle w:val="TM2"/>
            <w:tabs>
              <w:tab w:val="left" w:pos="850"/>
              <w:tab w:val="right" w:leader="dot" w:pos="9062"/>
            </w:tabs>
            <w:rPr>
              <w:rFonts w:ascii="Arial" w:hAnsi="Arial" w:cs="Arial"/>
            </w:rPr>
          </w:pPr>
          <w:hyperlink w:anchor="_Toc6" w:tooltip="#_Toc6" w:history="1">
            <w:r w:rsidR="00C221F5">
              <w:rPr>
                <w:rFonts w:ascii="Arial" w:eastAsiaTheme="majorEastAsia" w:hAnsi="Arial" w:cs="Arial"/>
              </w:rPr>
              <w:t>2.</w:t>
            </w:r>
            <w:r w:rsidR="00C221F5">
              <w:tab/>
            </w:r>
            <w:r w:rsidR="00C221F5">
              <w:rPr>
                <w:rStyle w:val="Lienhypertexte"/>
                <w:rFonts w:ascii="Arial" w:eastAsia="Arial" w:hAnsi="Arial" w:cs="Arial"/>
              </w:rPr>
              <w:t>Démarche et objectifs généraux</w:t>
            </w:r>
            <w:r w:rsidR="00C221F5">
              <w:tab/>
            </w:r>
            <w:r w:rsidR="00C221F5">
              <w:fldChar w:fldCharType="begin"/>
            </w:r>
            <w:r w:rsidR="00C221F5">
              <w:instrText>PAGEREF _Toc6 \h</w:instrText>
            </w:r>
            <w:r w:rsidR="00C221F5">
              <w:fldChar w:fldCharType="separate"/>
            </w:r>
            <w:r w:rsidR="00C221F5">
              <w:t>2</w:t>
            </w:r>
            <w:r w:rsidR="00C221F5">
              <w:fldChar w:fldCharType="end"/>
            </w:r>
          </w:hyperlink>
        </w:p>
        <w:p w:rsidR="003C01E5" w:rsidRDefault="00B95E26">
          <w:pPr>
            <w:pStyle w:val="TM2"/>
            <w:tabs>
              <w:tab w:val="left" w:pos="850"/>
              <w:tab w:val="right" w:leader="dot" w:pos="9062"/>
            </w:tabs>
            <w:rPr>
              <w:rFonts w:ascii="Arial" w:hAnsi="Arial" w:cs="Arial"/>
            </w:rPr>
          </w:pPr>
          <w:hyperlink w:anchor="_Toc7" w:tooltip="#_Toc7" w:history="1">
            <w:r w:rsidR="00C221F5">
              <w:rPr>
                <w:rFonts w:ascii="Arial" w:eastAsiaTheme="majorEastAsia" w:hAnsi="Arial" w:cs="Arial"/>
              </w:rPr>
              <w:t>3.</w:t>
            </w:r>
            <w:r w:rsidR="00C221F5">
              <w:tab/>
            </w:r>
            <w:r w:rsidR="00C221F5">
              <w:rPr>
                <w:rStyle w:val="Lienhypertexte"/>
                <w:rFonts w:ascii="Arial" w:eastAsia="Arial" w:hAnsi="Arial" w:cs="Arial"/>
              </w:rPr>
              <w:t>Pré requis</w:t>
            </w:r>
            <w:r w:rsidR="00C221F5">
              <w:tab/>
            </w:r>
            <w:r w:rsidR="00C221F5">
              <w:fldChar w:fldCharType="begin"/>
            </w:r>
            <w:r w:rsidR="00C221F5">
              <w:instrText>PAGEREF _Toc7 \h</w:instrText>
            </w:r>
            <w:r w:rsidR="00C221F5">
              <w:fldChar w:fldCharType="separate"/>
            </w:r>
            <w:r w:rsidR="00C221F5">
              <w:t>2</w:t>
            </w:r>
            <w:r w:rsidR="00C221F5">
              <w:fldChar w:fldCharType="end"/>
            </w:r>
          </w:hyperlink>
        </w:p>
        <w:p w:rsidR="003C01E5" w:rsidRDefault="00B95E26">
          <w:pPr>
            <w:pStyle w:val="TM2"/>
            <w:tabs>
              <w:tab w:val="left" w:pos="850"/>
              <w:tab w:val="right" w:leader="dot" w:pos="9062"/>
            </w:tabs>
            <w:rPr>
              <w:rFonts w:ascii="Arial" w:hAnsi="Arial" w:cs="Arial"/>
            </w:rPr>
          </w:pPr>
          <w:hyperlink w:anchor="_Toc8" w:tooltip="#_Toc8" w:history="1">
            <w:r w:rsidR="00C221F5">
              <w:rPr>
                <w:rFonts w:ascii="Arial" w:eastAsiaTheme="majorEastAsia" w:hAnsi="Arial" w:cs="Arial"/>
              </w:rPr>
              <w:t>4.</w:t>
            </w:r>
            <w:r w:rsidR="00C221F5">
              <w:tab/>
            </w:r>
            <w:r w:rsidR="00C221F5">
              <w:rPr>
                <w:rStyle w:val="Lienhypertexte"/>
                <w:rFonts w:ascii="Arial" w:eastAsia="Arial" w:hAnsi="Arial" w:cs="Arial"/>
                <w:lang w:eastAsia="fr-FR"/>
              </w:rPr>
              <w:t>Périmètre de la prestation</w:t>
            </w:r>
            <w:r w:rsidR="00C221F5">
              <w:tab/>
            </w:r>
            <w:r w:rsidR="00C221F5">
              <w:fldChar w:fldCharType="begin"/>
            </w:r>
            <w:r w:rsidR="00C221F5">
              <w:instrText>PAGEREF _Toc8 \h</w:instrText>
            </w:r>
            <w:r w:rsidR="00C221F5">
              <w:fldChar w:fldCharType="separate"/>
            </w:r>
            <w:r w:rsidR="00C221F5">
              <w:t>2</w:t>
            </w:r>
            <w:r w:rsidR="00C221F5">
              <w:fldChar w:fldCharType="end"/>
            </w:r>
          </w:hyperlink>
        </w:p>
        <w:p w:rsidR="003C01E5" w:rsidRDefault="00B95E26">
          <w:pPr>
            <w:pStyle w:val="TM3"/>
            <w:tabs>
              <w:tab w:val="right" w:leader="dot" w:pos="9062"/>
            </w:tabs>
            <w:rPr>
              <w:rFonts w:ascii="Arial" w:hAnsi="Arial" w:cs="Arial"/>
            </w:rPr>
          </w:pPr>
          <w:hyperlink w:anchor="_Toc9" w:tooltip="#_Toc9" w:history="1">
            <w:r w:rsidR="00C221F5">
              <w:rPr>
                <w:rStyle w:val="Lienhypertexte"/>
                <w:rFonts w:ascii="Arial" w:eastAsia="Arial" w:hAnsi="Arial" w:cs="Arial"/>
                <w:lang w:eastAsia="fr-FR"/>
              </w:rPr>
              <w:t>4.1 Durée</w:t>
            </w:r>
            <w:r w:rsidR="00C221F5">
              <w:tab/>
            </w:r>
            <w:r w:rsidR="00C221F5">
              <w:fldChar w:fldCharType="begin"/>
            </w:r>
            <w:r w:rsidR="00C221F5">
              <w:instrText>PAGEREF _Toc9 \h</w:instrText>
            </w:r>
            <w:r w:rsidR="00C221F5">
              <w:fldChar w:fldCharType="separate"/>
            </w:r>
            <w:r w:rsidR="00C221F5">
              <w:t>2</w:t>
            </w:r>
            <w:r w:rsidR="00C221F5">
              <w:fldChar w:fldCharType="end"/>
            </w:r>
          </w:hyperlink>
        </w:p>
        <w:p w:rsidR="003C01E5" w:rsidRDefault="00B95E26">
          <w:pPr>
            <w:pStyle w:val="TM3"/>
            <w:tabs>
              <w:tab w:val="right" w:leader="dot" w:pos="9062"/>
            </w:tabs>
            <w:rPr>
              <w:rFonts w:ascii="Arial" w:hAnsi="Arial" w:cs="Arial"/>
            </w:rPr>
          </w:pPr>
          <w:hyperlink w:anchor="_Toc10" w:tooltip="#_Toc10" w:history="1">
            <w:r w:rsidR="00C221F5">
              <w:rPr>
                <w:rStyle w:val="Lienhypertexte"/>
                <w:rFonts w:ascii="Arial" w:eastAsia="Arial" w:hAnsi="Arial" w:cs="Arial"/>
              </w:rPr>
              <w:t>4.2 Langue(s) de travail</w:t>
            </w:r>
            <w:r w:rsidR="00C221F5">
              <w:tab/>
            </w:r>
            <w:r w:rsidR="00C221F5">
              <w:fldChar w:fldCharType="begin"/>
            </w:r>
            <w:r w:rsidR="00C221F5">
              <w:instrText>PAGEREF _Toc10 \h</w:instrText>
            </w:r>
            <w:r w:rsidR="00C221F5">
              <w:fldChar w:fldCharType="separate"/>
            </w:r>
            <w:r w:rsidR="00C221F5">
              <w:t>2</w:t>
            </w:r>
            <w:r w:rsidR="00C221F5">
              <w:fldChar w:fldCharType="end"/>
            </w:r>
          </w:hyperlink>
        </w:p>
        <w:p w:rsidR="003C01E5" w:rsidRDefault="00B95E26">
          <w:pPr>
            <w:pStyle w:val="TM2"/>
            <w:tabs>
              <w:tab w:val="left" w:pos="850"/>
              <w:tab w:val="right" w:leader="dot" w:pos="9062"/>
            </w:tabs>
            <w:rPr>
              <w:rFonts w:ascii="Arial" w:hAnsi="Arial" w:cs="Arial"/>
            </w:rPr>
          </w:pPr>
          <w:hyperlink w:anchor="_Toc11" w:tooltip="#_Toc11" w:history="1">
            <w:r w:rsidR="00C221F5">
              <w:rPr>
                <w:rFonts w:ascii="Arial" w:eastAsiaTheme="majorEastAsia" w:hAnsi="Arial" w:cs="Arial"/>
              </w:rPr>
              <w:t>5.</w:t>
            </w:r>
            <w:r w:rsidR="00C221F5">
              <w:tab/>
            </w:r>
            <w:r w:rsidR="00C221F5">
              <w:rPr>
                <w:rStyle w:val="Lienhypertexte"/>
                <w:rFonts w:ascii="Arial" w:eastAsia="Arial" w:hAnsi="Arial" w:cs="Arial"/>
              </w:rPr>
              <w:t>Objectifs et attendus</w:t>
            </w:r>
            <w:r w:rsidR="00C221F5">
              <w:tab/>
            </w:r>
            <w:r w:rsidR="00C221F5">
              <w:fldChar w:fldCharType="begin"/>
            </w:r>
            <w:r w:rsidR="00C221F5">
              <w:instrText>PAGEREF _Toc11 \h</w:instrText>
            </w:r>
            <w:r w:rsidR="00C221F5">
              <w:fldChar w:fldCharType="separate"/>
            </w:r>
            <w:r w:rsidR="00C221F5">
              <w:t>3</w:t>
            </w:r>
            <w:r w:rsidR="00C221F5">
              <w:fldChar w:fldCharType="end"/>
            </w:r>
          </w:hyperlink>
        </w:p>
        <w:p w:rsidR="003C01E5" w:rsidRDefault="00B95E26">
          <w:pPr>
            <w:pStyle w:val="TM2"/>
            <w:tabs>
              <w:tab w:val="left" w:pos="850"/>
              <w:tab w:val="right" w:leader="dot" w:pos="9062"/>
            </w:tabs>
            <w:rPr>
              <w:rFonts w:ascii="Arial" w:hAnsi="Arial" w:cs="Arial"/>
            </w:rPr>
          </w:pPr>
          <w:hyperlink w:anchor="_Toc12" w:tooltip="#_Toc12" w:history="1">
            <w:r w:rsidR="00C221F5">
              <w:rPr>
                <w:rFonts w:ascii="Arial" w:eastAsiaTheme="majorEastAsia" w:hAnsi="Arial" w:cs="Arial"/>
              </w:rPr>
              <w:t>6.</w:t>
            </w:r>
            <w:r w:rsidR="00C221F5">
              <w:tab/>
            </w:r>
            <w:r w:rsidR="00C221F5">
              <w:rPr>
                <w:rStyle w:val="Lienhypertexte"/>
                <w:rFonts w:ascii="Arial" w:eastAsia="Arial" w:hAnsi="Arial" w:cs="Arial"/>
              </w:rPr>
              <w:t>Calendrier et lieux de déroulement</w:t>
            </w:r>
            <w:r w:rsidR="00C221F5">
              <w:tab/>
            </w:r>
            <w:r w:rsidR="00C221F5">
              <w:fldChar w:fldCharType="begin"/>
            </w:r>
            <w:r w:rsidR="00C221F5">
              <w:instrText>PAGEREF _Toc12 \h</w:instrText>
            </w:r>
            <w:r w:rsidR="00C221F5">
              <w:fldChar w:fldCharType="separate"/>
            </w:r>
            <w:r w:rsidR="00C221F5">
              <w:t>3</w:t>
            </w:r>
            <w:r w:rsidR="00C221F5">
              <w:fldChar w:fldCharType="end"/>
            </w:r>
          </w:hyperlink>
        </w:p>
        <w:p w:rsidR="003C01E5" w:rsidRDefault="00B95E26">
          <w:pPr>
            <w:pStyle w:val="TM3"/>
            <w:tabs>
              <w:tab w:val="right" w:leader="dot" w:pos="9062"/>
            </w:tabs>
            <w:rPr>
              <w:rFonts w:ascii="Arial" w:hAnsi="Arial" w:cs="Arial"/>
            </w:rPr>
          </w:pPr>
          <w:hyperlink w:anchor="_Toc13" w:tooltip="#_Toc13" w:history="1">
            <w:r w:rsidR="00C221F5">
              <w:rPr>
                <w:rStyle w:val="Lienhypertexte"/>
                <w:rFonts w:ascii="Arial" w:eastAsia="Arial" w:hAnsi="Arial" w:cs="Arial"/>
                <w:lang w:eastAsia="fr-FR"/>
              </w:rPr>
              <w:t>6.1 Délais d’exécution</w:t>
            </w:r>
            <w:r w:rsidR="00C221F5">
              <w:tab/>
            </w:r>
            <w:r w:rsidR="00C221F5">
              <w:fldChar w:fldCharType="begin"/>
            </w:r>
            <w:r w:rsidR="00C221F5">
              <w:instrText>PAGEREF _Toc13 \h</w:instrText>
            </w:r>
            <w:r w:rsidR="00C221F5">
              <w:fldChar w:fldCharType="separate"/>
            </w:r>
            <w:r w:rsidR="00C221F5">
              <w:t>3</w:t>
            </w:r>
            <w:r w:rsidR="00C221F5">
              <w:fldChar w:fldCharType="end"/>
            </w:r>
          </w:hyperlink>
        </w:p>
        <w:p w:rsidR="003C01E5" w:rsidRDefault="00B95E26">
          <w:pPr>
            <w:pStyle w:val="TM2"/>
            <w:tabs>
              <w:tab w:val="left" w:pos="850"/>
              <w:tab w:val="right" w:leader="dot" w:pos="9062"/>
            </w:tabs>
            <w:rPr>
              <w:rFonts w:ascii="Arial" w:hAnsi="Arial" w:cs="Arial"/>
            </w:rPr>
          </w:pPr>
          <w:hyperlink w:anchor="_Toc14" w:tooltip="#_Toc14" w:history="1">
            <w:r w:rsidR="00C221F5">
              <w:rPr>
                <w:rFonts w:ascii="Arial" w:eastAsiaTheme="majorEastAsia" w:hAnsi="Arial" w:cs="Arial"/>
              </w:rPr>
              <w:t>7.</w:t>
            </w:r>
            <w:r w:rsidR="00C221F5">
              <w:tab/>
            </w:r>
            <w:r w:rsidR="00C221F5">
              <w:rPr>
                <w:rStyle w:val="Lienhypertexte"/>
                <w:rFonts w:ascii="Arial" w:eastAsia="Arial" w:hAnsi="Arial" w:cs="Arial"/>
                <w:lang w:eastAsia="fr-FR"/>
              </w:rPr>
              <w:t>Profil attendu du prestataire</w:t>
            </w:r>
            <w:r w:rsidR="00C221F5">
              <w:tab/>
            </w:r>
            <w:r w:rsidR="00C221F5">
              <w:fldChar w:fldCharType="begin"/>
            </w:r>
            <w:r w:rsidR="00C221F5">
              <w:instrText>PAGEREF _Toc14 \h</w:instrText>
            </w:r>
            <w:r w:rsidR="00C221F5">
              <w:fldChar w:fldCharType="separate"/>
            </w:r>
            <w:r w:rsidR="00C221F5">
              <w:t>3</w:t>
            </w:r>
            <w:r w:rsidR="00C221F5">
              <w:fldChar w:fldCharType="end"/>
            </w:r>
          </w:hyperlink>
        </w:p>
        <w:p w:rsidR="003C01E5" w:rsidRDefault="00C221F5">
          <w:pPr>
            <w:rPr>
              <w:rFonts w:ascii="Arial" w:hAnsi="Arial" w:cs="Arial"/>
            </w:rPr>
          </w:pPr>
          <w:r>
            <w:rPr>
              <w:rFonts w:ascii="Arial" w:eastAsia="Arial" w:hAnsi="Arial" w:cs="Arial"/>
              <w:b/>
              <w:bCs/>
            </w:rPr>
            <w:fldChar w:fldCharType="end"/>
          </w:r>
        </w:p>
      </w:sdtContent>
    </w:sdt>
    <w:p w:rsidR="003C01E5" w:rsidRDefault="003C01E5">
      <w:pPr>
        <w:rPr>
          <w:rFonts w:ascii="Arial" w:hAnsi="Arial" w:cs="Arial"/>
          <w:color w:val="2F5496" w:themeColor="accent1" w:themeShade="BF"/>
          <w:sz w:val="32"/>
          <w:szCs w:val="32"/>
        </w:rPr>
      </w:pPr>
    </w:p>
    <w:p w:rsidR="003C01E5" w:rsidRDefault="00C221F5">
      <w:pPr>
        <w:rPr>
          <w:rFonts w:ascii="Arial" w:hAnsi="Arial" w:cs="Arial"/>
          <w:color w:val="2F5496" w:themeColor="accent1" w:themeShade="BF"/>
          <w:sz w:val="32"/>
          <w:szCs w:val="32"/>
        </w:rPr>
      </w:pPr>
      <w:r>
        <w:rPr>
          <w:rFonts w:ascii="Arial" w:eastAsiaTheme="majorEastAsia" w:hAnsi="Arial" w:cs="Arial"/>
          <w:color w:val="2F5496" w:themeColor="accent1" w:themeShade="BF"/>
          <w:sz w:val="32"/>
          <w:szCs w:val="32"/>
        </w:rPr>
        <w:br w:type="page" w:clear="all"/>
      </w:r>
    </w:p>
    <w:p w:rsidR="003C01E5" w:rsidRDefault="00C221F5">
      <w:pPr>
        <w:pStyle w:val="Titre2"/>
        <w:numPr>
          <w:ilvl w:val="0"/>
          <w:numId w:val="23"/>
        </w:numPr>
        <w:rPr>
          <w:rFonts w:ascii="Arial" w:hAnsi="Arial" w:cs="Arial"/>
        </w:rPr>
      </w:pPr>
      <w:bookmarkStart w:id="3" w:name="_Toc3"/>
      <w:bookmarkStart w:id="4" w:name="_Hlk211867213"/>
      <w:bookmarkStart w:id="5" w:name="_Hlk211867791"/>
      <w:r>
        <w:rPr>
          <w:rFonts w:ascii="Arial" w:eastAsia="Arial" w:hAnsi="Arial" w:cs="Arial"/>
        </w:rPr>
        <w:lastRenderedPageBreak/>
        <w:t>Description du contexte</w:t>
      </w:r>
      <w:bookmarkEnd w:id="3"/>
    </w:p>
    <w:p w:rsidR="003C01E5" w:rsidRDefault="00C221F5">
      <w:pPr>
        <w:jc w:val="both"/>
        <w:rPr>
          <w:rFonts w:ascii="Arial" w:hAnsi="Arial" w:cs="Arial"/>
        </w:rPr>
      </w:pPr>
      <w:r>
        <w:rPr>
          <w:rFonts w:ascii="Arial" w:eastAsia="Arial" w:hAnsi="Arial" w:cs="Arial"/>
        </w:rPr>
        <w:t>Le présent cahier des clauses techniques particulières a pour objet de définir et préciser les spécifications relatives aux prestations permettant d’assurer l’accompagnement individuel et/ou collectif à destination de personnels de l’Université de Lorraine par prescription d’un des services commanditaires de ces prestations. A savoir, le service des ressources humaines (DADRH et DMGRH), Délégation à l’amélioration des relations et à la régulation des conflits (DARRC) et l’équipe d’appui aux managers.</w:t>
      </w:r>
      <w:bookmarkEnd w:id="4"/>
    </w:p>
    <w:p w:rsidR="003C01E5" w:rsidRDefault="003C01E5">
      <w:pPr>
        <w:jc w:val="both"/>
        <w:rPr>
          <w:rFonts w:ascii="Arial" w:hAnsi="Arial" w:cs="Arial"/>
        </w:rPr>
      </w:pPr>
    </w:p>
    <w:p w:rsidR="003C01E5" w:rsidRDefault="00C221F5">
      <w:pPr>
        <w:pStyle w:val="Titre3"/>
        <w:rPr>
          <w:rFonts w:ascii="Arial" w:hAnsi="Arial" w:cs="Arial"/>
        </w:rPr>
      </w:pPr>
      <w:bookmarkStart w:id="6" w:name="_Toc4"/>
      <w:bookmarkStart w:id="7" w:name="_Hlk211867229"/>
      <w:r>
        <w:rPr>
          <w:rFonts w:ascii="Arial" w:eastAsia="Arial" w:hAnsi="Arial" w:cs="Arial"/>
        </w:rPr>
        <w:t>1.1 L’université de Lorraine</w:t>
      </w:r>
      <w:bookmarkEnd w:id="6"/>
    </w:p>
    <w:p w:rsidR="003C01E5" w:rsidRDefault="00C221F5">
      <w:pPr>
        <w:jc w:val="both"/>
        <w:rPr>
          <w:rFonts w:ascii="Arial" w:hAnsi="Arial" w:cs="Arial"/>
          <w:sz w:val="24"/>
          <w:szCs w:val="24"/>
        </w:rPr>
      </w:pPr>
      <w:r>
        <w:rPr>
          <w:rFonts w:ascii="Arial" w:eastAsia="Arial" w:hAnsi="Arial" w:cs="Arial"/>
          <w:lang w:eastAsia="fr-FR"/>
        </w:rPr>
        <w:t>Créée en 2012, l’université de Lorraine (UL) est le résultat de la fusion de 4 universités.</w:t>
      </w:r>
    </w:p>
    <w:p w:rsidR="003C01E5" w:rsidRDefault="00C221F5">
      <w:pPr>
        <w:jc w:val="both"/>
        <w:rPr>
          <w:rFonts w:ascii="Arial" w:hAnsi="Arial" w:cs="Arial"/>
          <w:sz w:val="24"/>
          <w:szCs w:val="24"/>
        </w:rPr>
      </w:pPr>
      <w:r>
        <w:rPr>
          <w:rFonts w:ascii="Arial" w:eastAsia="Arial" w:hAnsi="Arial" w:cs="Arial"/>
          <w:lang w:eastAsia="fr-FR"/>
        </w:rPr>
        <w:t xml:space="preserve">Elle est implantée principalement à Nancy (70 % des sites) et à Metz (20 % sites) et possède des antennes notamment dans les villes d’Epinal, Longwy, Sarreguemines, Saint-Avold, Thionville, Lunéville, Saint-Dié-des-Vosges, Epinal et Bar le Duc. </w:t>
      </w:r>
    </w:p>
    <w:p w:rsidR="003C01E5" w:rsidRDefault="003C01E5">
      <w:pPr>
        <w:jc w:val="both"/>
        <w:rPr>
          <w:rFonts w:ascii="Arial" w:hAnsi="Arial" w:cs="Arial"/>
          <w:sz w:val="24"/>
          <w:szCs w:val="24"/>
        </w:rPr>
      </w:pPr>
    </w:p>
    <w:p w:rsidR="003C01E5" w:rsidRDefault="00C221F5">
      <w:pPr>
        <w:pStyle w:val="Titre3"/>
        <w:rPr>
          <w:rFonts w:ascii="Arial" w:hAnsi="Arial" w:cs="Arial"/>
        </w:rPr>
      </w:pPr>
      <w:bookmarkStart w:id="8" w:name="_Toc5"/>
      <w:r>
        <w:rPr>
          <w:rFonts w:ascii="Arial" w:eastAsia="Arial" w:hAnsi="Arial" w:cs="Arial"/>
        </w:rPr>
        <w:t>1.2 Définition du besoin</w:t>
      </w:r>
      <w:bookmarkEnd w:id="5"/>
      <w:bookmarkEnd w:id="7"/>
      <w:bookmarkEnd w:id="8"/>
    </w:p>
    <w:p w:rsidR="003C01E5" w:rsidRDefault="00C221F5">
      <w:pPr>
        <w:jc w:val="both"/>
        <w:rPr>
          <w:rFonts w:ascii="Arial" w:hAnsi="Arial" w:cs="Arial"/>
          <w:sz w:val="24"/>
          <w:szCs w:val="24"/>
        </w:rPr>
      </w:pPr>
      <w:r>
        <w:rPr>
          <w:rFonts w:ascii="Arial" w:eastAsia="Arial" w:hAnsi="Arial" w:cs="Arial"/>
          <w:lang w:eastAsia="fr-FR"/>
        </w:rPr>
        <w:t>Le cercle de codéveloppement est un espace collaboratif d’apprentissage et une approche pédagogique ouverte entre professionnels du même ou de différents secteurs d’expertise.  Le codéveloppement vise à améliorer les pratiques professionnelles individuelles et collectives. C’est une approche de développement pour des personnes qui croient pouvoir apprendre les uns des autres afin d’améliorer leurs pratiques. La réflexion effectuée individuellement et en groupe est favorisée par un exercice structuré de consultation qui porte sur des problématiques vécues actuellement par les participants.</w:t>
      </w:r>
    </w:p>
    <w:p w:rsidR="003C01E5" w:rsidRDefault="003C01E5">
      <w:pPr>
        <w:shd w:val="clear" w:color="auto" w:fill="FFFFFF"/>
        <w:spacing w:after="200" w:line="240" w:lineRule="auto"/>
        <w:rPr>
          <w:rFonts w:ascii="Arial" w:hAnsi="Arial" w:cs="Arial"/>
          <w:sz w:val="24"/>
          <w:szCs w:val="24"/>
        </w:rPr>
      </w:pPr>
    </w:p>
    <w:p w:rsidR="003C01E5" w:rsidRDefault="00C221F5">
      <w:pPr>
        <w:pStyle w:val="Titre2"/>
        <w:numPr>
          <w:ilvl w:val="0"/>
          <w:numId w:val="23"/>
        </w:numPr>
        <w:rPr>
          <w:rFonts w:ascii="Arial" w:hAnsi="Arial" w:cs="Arial"/>
        </w:rPr>
      </w:pPr>
      <w:bookmarkStart w:id="9" w:name="_Toc6"/>
      <w:r>
        <w:rPr>
          <w:rFonts w:ascii="Arial" w:eastAsia="Arial" w:hAnsi="Arial" w:cs="Arial"/>
        </w:rPr>
        <w:t>Démarche et objectifs généraux</w:t>
      </w:r>
      <w:bookmarkEnd w:id="9"/>
    </w:p>
    <w:p w:rsidR="003C01E5" w:rsidRDefault="00C221F5">
      <w:pPr>
        <w:rPr>
          <w:rFonts w:ascii="Arial" w:hAnsi="Arial" w:cs="Arial"/>
          <w:sz w:val="24"/>
          <w:szCs w:val="24"/>
        </w:rPr>
      </w:pPr>
      <w:r>
        <w:rPr>
          <w:rFonts w:ascii="Arial" w:eastAsia="Arial" w:hAnsi="Arial" w:cs="Arial"/>
          <w:lang w:eastAsia="fr-FR"/>
        </w:rPr>
        <w:t>Processus orienté solution, le codéveloppement est un levier pour avancer concrètement et trouver des solutions actionnables.</w:t>
      </w:r>
    </w:p>
    <w:p w:rsidR="003C01E5" w:rsidRDefault="003C01E5">
      <w:pPr>
        <w:rPr>
          <w:rFonts w:ascii="Arial" w:hAnsi="Arial" w:cs="Arial"/>
          <w:sz w:val="24"/>
          <w:szCs w:val="24"/>
        </w:rPr>
      </w:pPr>
    </w:p>
    <w:p w:rsidR="003C01E5" w:rsidRDefault="00C221F5">
      <w:pPr>
        <w:pStyle w:val="Titre2"/>
        <w:numPr>
          <w:ilvl w:val="0"/>
          <w:numId w:val="23"/>
        </w:numPr>
        <w:rPr>
          <w:rFonts w:ascii="Arial" w:hAnsi="Arial" w:cs="Arial"/>
        </w:rPr>
      </w:pPr>
      <w:bookmarkStart w:id="10" w:name="_Toc7"/>
      <w:r>
        <w:rPr>
          <w:rFonts w:ascii="Arial" w:eastAsia="Arial" w:hAnsi="Arial" w:cs="Arial"/>
        </w:rPr>
        <w:t>Pré requis</w:t>
      </w:r>
      <w:bookmarkEnd w:id="10"/>
    </w:p>
    <w:p w:rsidR="003C01E5" w:rsidRDefault="00C221F5">
      <w:pPr>
        <w:rPr>
          <w:rFonts w:ascii="Arial" w:hAnsi="Arial" w:cs="Arial"/>
          <w:sz w:val="24"/>
          <w:szCs w:val="24"/>
        </w:rPr>
      </w:pPr>
      <w:r>
        <w:rPr>
          <w:rFonts w:ascii="Arial" w:eastAsia="Arial" w:hAnsi="Arial" w:cs="Arial"/>
          <w:lang w:eastAsia="fr-FR"/>
        </w:rPr>
        <w:t>Un engagement volontaire et sur la durée pour les participants.</w:t>
      </w:r>
      <w:r>
        <w:rPr>
          <w:rFonts w:ascii="Arial" w:eastAsia="Arial" w:hAnsi="Arial" w:cs="Arial"/>
          <w:sz w:val="28"/>
          <w:szCs w:val="28"/>
          <w:lang w:eastAsia="fr-FR"/>
        </w:rPr>
        <w:t> </w:t>
      </w:r>
    </w:p>
    <w:p w:rsidR="003C01E5" w:rsidRDefault="003C01E5">
      <w:pPr>
        <w:pStyle w:val="Titre2"/>
        <w:rPr>
          <w:rFonts w:ascii="Arial" w:hAnsi="Arial" w:cs="Arial"/>
        </w:rPr>
      </w:pPr>
    </w:p>
    <w:p w:rsidR="003C01E5" w:rsidRDefault="00C221F5">
      <w:pPr>
        <w:pStyle w:val="Titre2"/>
        <w:numPr>
          <w:ilvl w:val="0"/>
          <w:numId w:val="23"/>
        </w:numPr>
        <w:rPr>
          <w:rFonts w:ascii="Arial" w:hAnsi="Arial" w:cs="Arial"/>
        </w:rPr>
      </w:pPr>
      <w:bookmarkStart w:id="11" w:name="_Toc8"/>
      <w:r>
        <w:rPr>
          <w:rFonts w:ascii="Arial" w:eastAsia="Arial" w:hAnsi="Arial" w:cs="Arial"/>
          <w:lang w:eastAsia="fr-FR"/>
        </w:rPr>
        <w:t>Périmètre de la prestation</w:t>
      </w:r>
      <w:bookmarkEnd w:id="11"/>
    </w:p>
    <w:p w:rsidR="003C01E5" w:rsidRDefault="00C221F5">
      <w:pPr>
        <w:pStyle w:val="Titre3"/>
        <w:rPr>
          <w:rFonts w:ascii="Arial" w:hAnsi="Arial" w:cs="Arial"/>
        </w:rPr>
      </w:pPr>
      <w:bookmarkStart w:id="12" w:name="_Toc9"/>
      <w:r>
        <w:rPr>
          <w:rFonts w:ascii="Arial" w:eastAsia="Arial" w:hAnsi="Arial" w:cs="Arial"/>
          <w:lang w:eastAsia="fr-FR"/>
        </w:rPr>
        <w:t>4.1 Durée</w:t>
      </w:r>
      <w:bookmarkEnd w:id="12"/>
    </w:p>
    <w:p w:rsidR="003C01E5" w:rsidRDefault="00C221F5">
      <w:pPr>
        <w:jc w:val="both"/>
        <w:rPr>
          <w:rFonts w:ascii="Arial" w:hAnsi="Arial" w:cs="Arial"/>
          <w:sz w:val="24"/>
          <w:szCs w:val="24"/>
        </w:rPr>
      </w:pPr>
      <w:r>
        <w:rPr>
          <w:rFonts w:ascii="Arial" w:eastAsia="Arial" w:hAnsi="Arial" w:cs="Arial"/>
          <w:lang w:eastAsia="fr-FR"/>
        </w:rPr>
        <w:t>Parcours de 6 à 10 séances dans l’année pour un groupe de 6 à 10 personnes (autant de séances que de membres du groupe). Le groupe se réunit régulièrement (toutes les 4 à 6 semaines) sur une demi-journée pour échanger entre pairs.</w:t>
      </w:r>
    </w:p>
    <w:p w:rsidR="003C01E5" w:rsidRDefault="003C01E5">
      <w:pPr>
        <w:pStyle w:val="Titre3"/>
        <w:rPr>
          <w:rFonts w:ascii="Arial" w:hAnsi="Arial" w:cs="Arial"/>
        </w:rPr>
      </w:pPr>
    </w:p>
    <w:p w:rsidR="003C01E5" w:rsidRDefault="00C221F5">
      <w:pPr>
        <w:pStyle w:val="Titre3"/>
        <w:rPr>
          <w:rFonts w:ascii="Arial" w:hAnsi="Arial" w:cs="Arial"/>
        </w:rPr>
      </w:pPr>
      <w:bookmarkStart w:id="13" w:name="_Toc10"/>
      <w:r>
        <w:rPr>
          <w:rFonts w:ascii="Arial" w:eastAsia="Arial" w:hAnsi="Arial" w:cs="Arial"/>
        </w:rPr>
        <w:t>4.2 Langue(s) de travail</w:t>
      </w:r>
      <w:bookmarkEnd w:id="13"/>
    </w:p>
    <w:p w:rsidR="003C01E5" w:rsidRDefault="00C221F5">
      <w:pPr>
        <w:rPr>
          <w:rFonts w:ascii="Arial" w:hAnsi="Arial" w:cs="Arial"/>
        </w:rPr>
      </w:pPr>
      <w:r>
        <w:rPr>
          <w:rFonts w:ascii="Arial" w:eastAsia="Arial" w:hAnsi="Arial" w:cs="Arial"/>
          <w:highlight w:val="white"/>
          <w:shd w:val="clear" w:color="FFFFFF" w:themeColor="background1" w:fill="FFFFFF" w:themeFill="background1"/>
        </w:rPr>
        <w:t>La prestation se déroulera principalement en langue française, cependant, il est possible que le recours à la langue anglaise facilite les échanges dans certaines situations. U</w:t>
      </w:r>
      <w:r>
        <w:rPr>
          <w:rFonts w:ascii="Arial" w:eastAsia="Arial" w:hAnsi="Arial" w:cs="Arial"/>
        </w:rPr>
        <w:t xml:space="preserve">ne possibilité de s’exprimer en langue anglaise serait un plus. </w:t>
      </w:r>
    </w:p>
    <w:p w:rsidR="003C01E5" w:rsidRDefault="00C221F5">
      <w:pPr>
        <w:rPr>
          <w:rFonts w:ascii="Arial" w:hAnsi="Arial" w:cs="Arial"/>
        </w:rPr>
      </w:pPr>
      <w:r>
        <w:rPr>
          <w:rFonts w:ascii="Arial" w:eastAsia="Arial" w:hAnsi="Arial" w:cs="Arial"/>
        </w:rPr>
        <w:t>Une maîtrise du vocabulaire managérial et RH est attendue.</w:t>
      </w:r>
    </w:p>
    <w:p w:rsidR="003C01E5" w:rsidRDefault="00C221F5">
      <w:pPr>
        <w:pStyle w:val="Titre2"/>
        <w:numPr>
          <w:ilvl w:val="0"/>
          <w:numId w:val="23"/>
        </w:numPr>
        <w:jc w:val="both"/>
        <w:rPr>
          <w:rFonts w:ascii="Arial" w:hAnsi="Arial" w:cs="Arial"/>
        </w:rPr>
      </w:pPr>
      <w:bookmarkStart w:id="14" w:name="_Toc11"/>
      <w:r>
        <w:rPr>
          <w:rFonts w:ascii="Arial" w:eastAsia="Arial" w:hAnsi="Arial" w:cs="Arial"/>
        </w:rPr>
        <w:lastRenderedPageBreak/>
        <w:t>Objectifs et attendus</w:t>
      </w:r>
      <w:bookmarkEnd w:id="14"/>
    </w:p>
    <w:p w:rsidR="003C01E5" w:rsidRDefault="00C221F5">
      <w:pPr>
        <w:jc w:val="both"/>
        <w:rPr>
          <w:rFonts w:ascii="Arial" w:hAnsi="Arial" w:cs="Arial"/>
        </w:rPr>
      </w:pPr>
      <w:r>
        <w:rPr>
          <w:rFonts w:ascii="Arial" w:eastAsia="Arial" w:hAnsi="Arial" w:cs="Arial"/>
        </w:rPr>
        <w:t>Apprendre les uns des autres et repartir avec un plan d’action concret avec une méthode créée par Adrien Payette &amp; Claude Champagne.</w:t>
      </w:r>
    </w:p>
    <w:p w:rsidR="003C01E5" w:rsidRDefault="00C221F5">
      <w:pPr>
        <w:jc w:val="both"/>
        <w:rPr>
          <w:rFonts w:ascii="Arial" w:hAnsi="Arial" w:cs="Arial"/>
        </w:rPr>
      </w:pPr>
      <w:r>
        <w:rPr>
          <w:rFonts w:ascii="Arial" w:eastAsia="Arial" w:hAnsi="Arial" w:cs="Arial"/>
        </w:rPr>
        <w:t>Les caractéristiques de la méthode :</w:t>
      </w:r>
    </w:p>
    <w:p w:rsidR="003C01E5" w:rsidRDefault="00C221F5">
      <w:pPr>
        <w:pStyle w:val="Paragraphedeliste"/>
        <w:numPr>
          <w:ilvl w:val="0"/>
          <w:numId w:val="21"/>
        </w:numPr>
        <w:jc w:val="both"/>
        <w:rPr>
          <w:rFonts w:ascii="Arial" w:hAnsi="Arial" w:cs="Arial"/>
        </w:rPr>
      </w:pPr>
      <w:r>
        <w:rPr>
          <w:rFonts w:ascii="Arial" w:eastAsia="Arial" w:hAnsi="Arial" w:cs="Arial"/>
        </w:rPr>
        <w:t>S’appuient sur l’intelligence collective.</w:t>
      </w:r>
    </w:p>
    <w:p w:rsidR="003C01E5" w:rsidRDefault="00C221F5">
      <w:pPr>
        <w:pStyle w:val="Paragraphedeliste"/>
        <w:numPr>
          <w:ilvl w:val="0"/>
          <w:numId w:val="21"/>
        </w:numPr>
        <w:jc w:val="both"/>
        <w:rPr>
          <w:rFonts w:ascii="Arial" w:hAnsi="Arial" w:cs="Arial"/>
        </w:rPr>
      </w:pPr>
      <w:r>
        <w:rPr>
          <w:rFonts w:ascii="Arial" w:eastAsia="Arial" w:hAnsi="Arial" w:cs="Arial"/>
        </w:rPr>
        <w:t>Utilisent des situations réelles apportées par les managers.</w:t>
      </w:r>
    </w:p>
    <w:p w:rsidR="003C01E5" w:rsidRDefault="00C221F5">
      <w:pPr>
        <w:pStyle w:val="Paragraphedeliste"/>
        <w:numPr>
          <w:ilvl w:val="0"/>
          <w:numId w:val="21"/>
        </w:numPr>
        <w:jc w:val="both"/>
        <w:rPr>
          <w:rFonts w:ascii="Arial" w:hAnsi="Arial" w:cs="Arial"/>
        </w:rPr>
      </w:pPr>
      <w:r>
        <w:rPr>
          <w:rFonts w:ascii="Arial" w:eastAsia="Arial" w:hAnsi="Arial" w:cs="Arial"/>
        </w:rPr>
        <w:t>Favorisent la prise de recul, la réflexivité et l’apprentissage entre pairs.</w:t>
      </w:r>
    </w:p>
    <w:p w:rsidR="003C01E5" w:rsidRDefault="00C221F5">
      <w:pPr>
        <w:pStyle w:val="Paragraphedeliste"/>
        <w:numPr>
          <w:ilvl w:val="0"/>
          <w:numId w:val="21"/>
        </w:numPr>
        <w:jc w:val="both"/>
        <w:rPr>
          <w:rFonts w:ascii="Arial" w:hAnsi="Arial" w:cs="Arial"/>
        </w:rPr>
      </w:pPr>
      <w:r>
        <w:rPr>
          <w:rFonts w:ascii="Arial" w:eastAsia="Arial" w:hAnsi="Arial" w:cs="Arial"/>
        </w:rPr>
        <w:t>Nécessitent un cadre sécurisé (confidentialité, bienveillance, écoute active).</w:t>
      </w:r>
    </w:p>
    <w:p w:rsidR="003C01E5" w:rsidRDefault="00C221F5">
      <w:pPr>
        <w:pStyle w:val="Paragraphedeliste"/>
        <w:numPr>
          <w:ilvl w:val="0"/>
          <w:numId w:val="21"/>
        </w:numPr>
        <w:jc w:val="both"/>
        <w:rPr>
          <w:rFonts w:ascii="Arial" w:hAnsi="Arial" w:cs="Arial"/>
        </w:rPr>
      </w:pPr>
      <w:r>
        <w:rPr>
          <w:rFonts w:ascii="Arial" w:eastAsia="Arial" w:hAnsi="Arial" w:cs="Arial"/>
        </w:rPr>
        <w:t>L’animateur de l’atelier garantit le respect du processus, la communication respectueuse entre les membres.</w:t>
      </w:r>
    </w:p>
    <w:p w:rsidR="003C01E5" w:rsidRDefault="00C221F5">
      <w:pPr>
        <w:jc w:val="both"/>
        <w:rPr>
          <w:rFonts w:ascii="Arial" w:hAnsi="Arial" w:cs="Arial"/>
        </w:rPr>
      </w:pPr>
      <w:r>
        <w:rPr>
          <w:rFonts w:ascii="Arial" w:eastAsia="Arial" w:hAnsi="Arial" w:cs="Arial"/>
        </w:rPr>
        <w:t>Le co-développement, avec son cadre très structuré, vise une mise en action rapide et opérationnelle, les pairs jouent des rôles de consultants.</w:t>
      </w:r>
    </w:p>
    <w:p w:rsidR="003C01E5" w:rsidRDefault="003C01E5">
      <w:pPr>
        <w:jc w:val="both"/>
        <w:rPr>
          <w:rFonts w:ascii="Arial" w:hAnsi="Arial" w:cs="Arial"/>
        </w:rPr>
      </w:pPr>
    </w:p>
    <w:p w:rsidR="003C01E5" w:rsidRDefault="00C221F5">
      <w:pPr>
        <w:pStyle w:val="Titre2"/>
        <w:numPr>
          <w:ilvl w:val="0"/>
          <w:numId w:val="23"/>
        </w:numPr>
        <w:jc w:val="both"/>
        <w:rPr>
          <w:rFonts w:ascii="Arial" w:hAnsi="Arial" w:cs="Arial"/>
        </w:rPr>
      </w:pPr>
      <w:bookmarkStart w:id="15" w:name="_Toc12"/>
      <w:r>
        <w:rPr>
          <w:rFonts w:ascii="Arial" w:eastAsia="Arial" w:hAnsi="Arial" w:cs="Arial"/>
        </w:rPr>
        <w:t>Calendrier et lieux de déroulement</w:t>
      </w:r>
      <w:bookmarkEnd w:id="15"/>
    </w:p>
    <w:p w:rsidR="003C01E5" w:rsidRDefault="00C221F5">
      <w:pPr>
        <w:jc w:val="both"/>
        <w:rPr>
          <w:rFonts w:ascii="Arial" w:hAnsi="Arial" w:cs="Arial"/>
        </w:rPr>
      </w:pPr>
      <w:r>
        <w:rPr>
          <w:rFonts w:ascii="Arial" w:eastAsia="Arial" w:hAnsi="Arial" w:cs="Arial"/>
          <w:lang w:eastAsia="fr-FR"/>
        </w:rPr>
        <w:t>Le calendrier et le lieu sont choisis avec le groupe de manière à favoriser la participation sur la durée.</w:t>
      </w:r>
    </w:p>
    <w:p w:rsidR="003C01E5" w:rsidRDefault="00C221F5">
      <w:pPr>
        <w:rPr>
          <w:rFonts w:ascii="Arial" w:hAnsi="Arial" w:cs="Arial"/>
        </w:rPr>
      </w:pPr>
      <w:r>
        <w:rPr>
          <w:rFonts w:ascii="Arial" w:eastAsia="Arial" w:hAnsi="Arial" w:cs="Arial"/>
          <w:lang w:eastAsia="fr-FR"/>
        </w:rPr>
        <w:t>Une partie des séances pourra avoir lieu, à la marge, en distanciel si les circonstances l’obligent et que toutes les parties ont donné leur accord.</w:t>
      </w:r>
    </w:p>
    <w:p w:rsidR="003C01E5" w:rsidRDefault="003C01E5">
      <w:pPr>
        <w:jc w:val="both"/>
        <w:rPr>
          <w:rFonts w:ascii="Arial" w:hAnsi="Arial" w:cs="Arial"/>
        </w:rPr>
      </w:pPr>
    </w:p>
    <w:p w:rsidR="003C01E5" w:rsidRDefault="00C221F5">
      <w:pPr>
        <w:pStyle w:val="Titre3"/>
        <w:jc w:val="both"/>
        <w:rPr>
          <w:rFonts w:ascii="Arial" w:hAnsi="Arial" w:cs="Arial"/>
        </w:rPr>
      </w:pPr>
      <w:bookmarkStart w:id="16" w:name="_Toc13"/>
      <w:r>
        <w:rPr>
          <w:rFonts w:ascii="Arial" w:eastAsia="Arial" w:hAnsi="Arial" w:cs="Arial"/>
          <w:lang w:eastAsia="fr-FR"/>
        </w:rPr>
        <w:t>6.1 Délais d’exécution</w:t>
      </w:r>
      <w:bookmarkEnd w:id="16"/>
    </w:p>
    <w:p w:rsidR="003C01E5" w:rsidRDefault="00C221F5">
      <w:pPr>
        <w:jc w:val="both"/>
        <w:rPr>
          <w:rFonts w:ascii="Arial" w:hAnsi="Arial" w:cs="Arial"/>
        </w:rPr>
      </w:pPr>
      <w:r>
        <w:rPr>
          <w:rFonts w:ascii="Arial" w:eastAsia="Arial" w:hAnsi="Arial" w:cs="Arial"/>
          <w:lang w:eastAsia="fr-FR"/>
        </w:rPr>
        <w:t xml:space="preserve">Les délais d’exécution seront différents pour chacun des </w:t>
      </w:r>
      <w:r w:rsidR="00B95E26">
        <w:rPr>
          <w:rFonts w:ascii="Arial" w:eastAsia="Arial" w:hAnsi="Arial" w:cs="Arial"/>
          <w:lang w:eastAsia="fr-FR"/>
        </w:rPr>
        <w:t>marchés subséquents</w:t>
      </w:r>
      <w:bookmarkStart w:id="17" w:name="_GoBack"/>
      <w:bookmarkEnd w:id="17"/>
      <w:r>
        <w:rPr>
          <w:rFonts w:ascii="Arial" w:eastAsia="Arial" w:hAnsi="Arial" w:cs="Arial"/>
          <w:lang w:eastAsia="fr-FR"/>
        </w:rPr>
        <w:t>.</w:t>
      </w:r>
    </w:p>
    <w:p w:rsidR="003C01E5" w:rsidRDefault="003C01E5">
      <w:pPr>
        <w:jc w:val="both"/>
        <w:rPr>
          <w:rFonts w:ascii="Arial" w:hAnsi="Arial" w:cs="Arial"/>
        </w:rPr>
      </w:pPr>
    </w:p>
    <w:p w:rsidR="003C01E5" w:rsidRDefault="00C221F5">
      <w:pPr>
        <w:pStyle w:val="Titre2"/>
        <w:numPr>
          <w:ilvl w:val="0"/>
          <w:numId w:val="23"/>
        </w:numPr>
        <w:jc w:val="both"/>
        <w:rPr>
          <w:rFonts w:ascii="Arial" w:hAnsi="Arial" w:cs="Arial"/>
        </w:rPr>
      </w:pPr>
      <w:bookmarkStart w:id="18" w:name="_Toc14"/>
      <w:r>
        <w:rPr>
          <w:rFonts w:ascii="Arial" w:eastAsia="Arial" w:hAnsi="Arial" w:cs="Arial"/>
          <w:lang w:eastAsia="fr-FR"/>
        </w:rPr>
        <w:t>Profil attendu du prestataire</w:t>
      </w:r>
      <w:bookmarkEnd w:id="18"/>
    </w:p>
    <w:p w:rsidR="003C01E5" w:rsidRDefault="00C221F5">
      <w:pPr>
        <w:numPr>
          <w:ilvl w:val="0"/>
          <w:numId w:val="24"/>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Une expérience confirmée et des compétences en codéveloppement (CV attendu</w:t>
      </w:r>
      <w:proofErr w:type="gramStart"/>
      <w:r>
        <w:rPr>
          <w:rFonts w:ascii="Arial" w:eastAsia="Arial" w:hAnsi="Arial" w:cs="Arial"/>
          <w:color w:val="000000"/>
        </w:rPr>
        <w:t>);</w:t>
      </w:r>
      <w:proofErr w:type="gramEnd"/>
    </w:p>
    <w:p w:rsidR="003C01E5" w:rsidRDefault="00C221F5">
      <w:pPr>
        <w:numPr>
          <w:ilvl w:val="0"/>
          <w:numId w:val="24"/>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Des références de missions similaires réalisées au cours des trois dernières années.</w:t>
      </w:r>
    </w:p>
    <w:p w:rsidR="003C01E5" w:rsidRDefault="00C221F5">
      <w:pPr>
        <w:numPr>
          <w:ilvl w:val="0"/>
          <w:numId w:val="25"/>
        </w:numPr>
        <w:spacing w:after="0" w:line="240" w:lineRule="auto"/>
        <w:rPr>
          <w:rFonts w:ascii="Arial" w:hAnsi="Arial" w:cs="Arial"/>
        </w:rPr>
      </w:pPr>
      <w:r>
        <w:rPr>
          <w:rFonts w:ascii="Arial" w:eastAsia="Arial" w:hAnsi="Arial" w:cs="Arial"/>
          <w:lang w:eastAsia="fr-FR"/>
        </w:rPr>
        <w:t>Une connaissance du secteur public et du monde universitaire serait un plus.</w:t>
      </w:r>
    </w:p>
    <w:p w:rsidR="003C01E5" w:rsidRDefault="003C01E5">
      <w:pPr>
        <w:pStyle w:val="Titre2"/>
        <w:rPr>
          <w:rFonts w:ascii="Arial" w:hAnsi="Arial" w:cs="Arial"/>
        </w:rPr>
      </w:pPr>
    </w:p>
    <w:p w:rsidR="003C01E5" w:rsidRDefault="003C01E5">
      <w:pPr>
        <w:rPr>
          <w:rFonts w:ascii="Arial" w:hAnsi="Arial" w:cs="Arial"/>
        </w:rPr>
      </w:pPr>
    </w:p>
    <w:p w:rsidR="003C01E5" w:rsidRDefault="003C01E5">
      <w:pPr>
        <w:rPr>
          <w:rFonts w:ascii="Arial" w:hAnsi="Arial" w:cs="Arial"/>
          <w:sz w:val="24"/>
          <w:szCs w:val="24"/>
        </w:rPr>
      </w:pPr>
    </w:p>
    <w:p w:rsidR="003C01E5" w:rsidRDefault="003C01E5">
      <w:pPr>
        <w:rPr>
          <w:rFonts w:ascii="Arial" w:hAnsi="Arial" w:cs="Arial"/>
        </w:rPr>
      </w:pPr>
    </w:p>
    <w:sectPr w:rsidR="003C01E5">
      <w:headerReference w:type="default" r:id="rId8"/>
      <w:pgSz w:w="11906" w:h="16838"/>
      <w:pgMar w:top="1417" w:right="1417" w:bottom="964"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F53F744" w16cex:dateUtc="2025-10-22T14:17:07Z"/>
  <w16cex:commentExtensible w16cex:durableId="43A950F2" w16cex:dateUtc="2025-10-23T10:06:57Z"/>
  <w16cex:commentExtensible w16cex:durableId="3C4DBCD9" w16cex:dateUtc="2025-10-23T06:36:03Z"/>
  <w16cex:commentExtensible w16cex:durableId="2CA08649" w16cex:dateUtc="2025-10-20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1E5" w:rsidRDefault="00C221F5">
      <w:pPr>
        <w:spacing w:after="0" w:line="240" w:lineRule="auto"/>
      </w:pPr>
      <w:r>
        <w:separator/>
      </w:r>
    </w:p>
  </w:endnote>
  <w:endnote w:type="continuationSeparator" w:id="0">
    <w:p w:rsidR="003C01E5" w:rsidRDefault="00C22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1E5" w:rsidRDefault="00C221F5">
      <w:pPr>
        <w:spacing w:after="0" w:line="240" w:lineRule="auto"/>
      </w:pPr>
      <w:r>
        <w:separator/>
      </w:r>
    </w:p>
  </w:footnote>
  <w:footnote w:type="continuationSeparator" w:id="0">
    <w:p w:rsidR="003C01E5" w:rsidRDefault="00C221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1E5" w:rsidRDefault="00C221F5">
    <w:pPr>
      <w:pStyle w:val="En-tte"/>
    </w:pPr>
    <w:r>
      <w:rPr>
        <w:noProof/>
      </w:rPr>
      <mc:AlternateContent>
        <mc:Choice Requires="wpg">
          <w:drawing>
            <wp:anchor distT="0" distB="0" distL="114300" distR="114300" simplePos="0" relativeHeight="251658240" behindDoc="0" locked="0" layoutInCell="1" allowOverlap="1">
              <wp:simplePos x="0" y="0"/>
              <wp:positionH relativeFrom="column">
                <wp:posOffset>5302250</wp:posOffset>
              </wp:positionH>
              <wp:positionV relativeFrom="paragraph">
                <wp:posOffset>3213</wp:posOffset>
              </wp:positionV>
              <wp:extent cx="1253290" cy="435723"/>
              <wp:effectExtent l="0" t="0" r="4445"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iversité_de_Lorraine.svg.png"/>
                      <pic:cNvPicPr>
                        <a:picLocks noChangeAspect="1"/>
                      </pic:cNvPicPr>
                    </pic:nvPicPr>
                    <pic:blipFill>
                      <a:blip r:embed="rId1"/>
                      <a:stretch/>
                    </pic:blipFill>
                    <pic:spPr bwMode="auto">
                      <a:xfrm>
                        <a:off x="0" y="0"/>
                        <a:ext cx="1253289" cy="435723"/>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417.50pt;mso-position-horizontal:absolute;mso-position-vertical-relative:text;margin-top:0.25pt;mso-position-vertical:absolute;width:98.68pt;height:34.31pt;mso-wrap-distance-left:9.00pt;mso-wrap-distance-top:0.00pt;mso-wrap-distance-right:9.00pt;mso-wrap-distance-bottom:0.00pt;z-index:1;" stroked="false">
              <w10:wrap type="squar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5C8"/>
    <w:multiLevelType w:val="multilevel"/>
    <w:tmpl w:val="41D4CF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3F74AC3"/>
    <w:multiLevelType w:val="multilevel"/>
    <w:tmpl w:val="DEC237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8144BC"/>
    <w:multiLevelType w:val="multilevel"/>
    <w:tmpl w:val="57F6F3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CD3B44"/>
    <w:multiLevelType w:val="multilevel"/>
    <w:tmpl w:val="C5CA4A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D011AEF"/>
    <w:multiLevelType w:val="multilevel"/>
    <w:tmpl w:val="CF127C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827880"/>
    <w:multiLevelType w:val="multilevel"/>
    <w:tmpl w:val="24568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24694C"/>
    <w:multiLevelType w:val="multilevel"/>
    <w:tmpl w:val="94CE1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0114DB"/>
    <w:multiLevelType w:val="multilevel"/>
    <w:tmpl w:val="BA1C4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37A6BFA"/>
    <w:multiLevelType w:val="multilevel"/>
    <w:tmpl w:val="4C12A0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5A101AB"/>
    <w:multiLevelType w:val="multilevel"/>
    <w:tmpl w:val="4E822B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6903DC7"/>
    <w:multiLevelType w:val="multilevel"/>
    <w:tmpl w:val="7B1A0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7B5D4C"/>
    <w:multiLevelType w:val="multilevel"/>
    <w:tmpl w:val="CD38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8F644A1"/>
    <w:multiLevelType w:val="multilevel"/>
    <w:tmpl w:val="3E5E0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21099D"/>
    <w:multiLevelType w:val="multilevel"/>
    <w:tmpl w:val="DC3688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E0B51EE"/>
    <w:multiLevelType w:val="multilevel"/>
    <w:tmpl w:val="C242E3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9FC6F88"/>
    <w:multiLevelType w:val="multilevel"/>
    <w:tmpl w:val="E61A2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CAA4387"/>
    <w:multiLevelType w:val="multilevel"/>
    <w:tmpl w:val="B1BCF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1E450E"/>
    <w:multiLevelType w:val="multilevel"/>
    <w:tmpl w:val="C0E0C1C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B060C15"/>
    <w:multiLevelType w:val="multilevel"/>
    <w:tmpl w:val="802A3E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7DA2751"/>
    <w:multiLevelType w:val="multilevel"/>
    <w:tmpl w:val="209ED3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AF3D6A"/>
    <w:multiLevelType w:val="multilevel"/>
    <w:tmpl w:val="949CAB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F102079"/>
    <w:multiLevelType w:val="multilevel"/>
    <w:tmpl w:val="F77CFC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2326FA9"/>
    <w:multiLevelType w:val="multilevel"/>
    <w:tmpl w:val="D42C3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4741B8"/>
    <w:multiLevelType w:val="multilevel"/>
    <w:tmpl w:val="DA48B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D20ABF"/>
    <w:multiLevelType w:val="multilevel"/>
    <w:tmpl w:val="C772E3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8"/>
  </w:num>
  <w:num w:numId="4">
    <w:abstractNumId w:val="20"/>
  </w:num>
  <w:num w:numId="5">
    <w:abstractNumId w:val="4"/>
  </w:num>
  <w:num w:numId="6">
    <w:abstractNumId w:val="9"/>
  </w:num>
  <w:num w:numId="7">
    <w:abstractNumId w:val="0"/>
  </w:num>
  <w:num w:numId="8">
    <w:abstractNumId w:val="6"/>
  </w:num>
  <w:num w:numId="9">
    <w:abstractNumId w:val="15"/>
  </w:num>
  <w:num w:numId="10">
    <w:abstractNumId w:val="10"/>
  </w:num>
  <w:num w:numId="11">
    <w:abstractNumId w:val="2"/>
  </w:num>
  <w:num w:numId="12">
    <w:abstractNumId w:val="21"/>
  </w:num>
  <w:num w:numId="13">
    <w:abstractNumId w:val="5"/>
  </w:num>
  <w:num w:numId="14">
    <w:abstractNumId w:val="13"/>
  </w:num>
  <w:num w:numId="15">
    <w:abstractNumId w:val="16"/>
  </w:num>
  <w:num w:numId="16">
    <w:abstractNumId w:val="19"/>
  </w:num>
  <w:num w:numId="17">
    <w:abstractNumId w:val="23"/>
  </w:num>
  <w:num w:numId="18">
    <w:abstractNumId w:val="8"/>
  </w:num>
  <w:num w:numId="19">
    <w:abstractNumId w:val="14"/>
  </w:num>
  <w:num w:numId="20">
    <w:abstractNumId w:val="22"/>
  </w:num>
  <w:num w:numId="21">
    <w:abstractNumId w:val="11"/>
  </w:num>
  <w:num w:numId="22">
    <w:abstractNumId w:val="12"/>
  </w:num>
  <w:num w:numId="23">
    <w:abstractNumId w:val="1"/>
  </w:num>
  <w:num w:numId="24">
    <w:abstractNumId w:val="1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1E5"/>
    <w:rsid w:val="003C01E5"/>
    <w:rsid w:val="00B95E26"/>
    <w:rsid w:val="00C22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5F793"/>
  <w15:docId w15:val="{AD6B899F-DCA0-4641-9D6D-47A56F9B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character" w:customStyle="1" w:styleId="9069">
    <w:name w:val="9069"/>
    <w:basedOn w:val="Policepardfaut"/>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detabledesmatires">
    <w:name w:val="TOC Heading"/>
    <w:basedOn w:val="Titre1"/>
    <w:next w:val="Normal"/>
    <w:uiPriority w:val="39"/>
    <w:unhideWhenUsed/>
    <w:qFormat/>
    <w:pPr>
      <w:outlineLvl w:val="9"/>
    </w:pPr>
    <w:rPr>
      <w:lang w:eastAsia="fr-FR"/>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character" w:styleId="Lienhypertexte">
    <w:name w:val="Hyperlink"/>
    <w:basedOn w:val="Policepardfaut"/>
    <w:uiPriority w:val="99"/>
    <w:unhideWhenUsed/>
    <w:rPr>
      <w:color w:val="0563C1" w:themeColor="hyperlink"/>
      <w:u w:val="single"/>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C7196-F48A-4492-B57D-E42A8170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806</Words>
  <Characters>4439</Characters>
  <Application>Microsoft Office Word</Application>
  <DocSecurity>0</DocSecurity>
  <Lines>36</Lines>
  <Paragraphs>10</Paragraphs>
  <ScaleCrop>false</ScaleCrop>
  <Company>Université de Lorraine</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Avetisyan</dc:creator>
  <cp:keywords/>
  <dc:description/>
  <cp:lastModifiedBy>Franck Jolly</cp:lastModifiedBy>
  <cp:revision>21</cp:revision>
  <dcterms:created xsi:type="dcterms:W3CDTF">2025-10-20T07:14:00Z</dcterms:created>
  <dcterms:modified xsi:type="dcterms:W3CDTF">2025-11-12T14:59:00Z</dcterms:modified>
</cp:coreProperties>
</file>